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left"/>
        <w:rPr>
          <w:rFonts w:ascii="Times New Roman" w:hAnsi="Times New Roman" w:eastAsia="宋体" w:cs="Times New Roman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szCs w:val="21"/>
          <w:highlight w:val="none"/>
        </w:rPr>
        <w:t>附件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szCs w:val="21"/>
          <w:highlight w:val="none"/>
        </w:rPr>
        <w:t>：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202</w:t>
      </w:r>
      <w:r>
        <w:rPr>
          <w:rFonts w:hint="eastAsia" w:asciiTheme="minorEastAsia" w:hAnsiTheme="minorEastAsia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年外研社“教学之星”大赛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bCs/>
          <w:sz w:val="32"/>
          <w:szCs w:val="32"/>
          <w:highlight w:val="none"/>
        </w:rPr>
        <w:t>教学设计方案</w:t>
      </w:r>
    </w:p>
    <w:p>
      <w:pPr>
        <w:widowControl/>
        <w:spacing w:line="560" w:lineRule="exact"/>
        <w:jc w:val="left"/>
        <w:rPr>
          <w:rFonts w:hint="default" w:ascii="宋体" w:hAnsi="宋体" w:eastAsia="宋体" w:cs="宋体"/>
          <w:b w:val="0"/>
          <w:bCs/>
          <w:szCs w:val="21"/>
          <w:highlight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szCs w:val="21"/>
          <w:highlight w:val="none"/>
          <w:lang w:val="en-US" w:eastAsia="zh-Hans"/>
        </w:rPr>
        <w:t>（注：本表中请勿出现学校信息）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一、基本信息</w:t>
      </w:r>
    </w:p>
    <w:tbl>
      <w:tblPr>
        <w:tblStyle w:val="8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参赛组别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大学英语组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英语类专业组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课程类别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 xml:space="preserve">□大学英语通用英语课程  □大学英语专门用途英语课程  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□大学英语跨文化交际课程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□英语专业课程  □翻译专业课程  □商务英语专业课程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读写课程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演讲课程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理解当代中国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翻译课程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课程名称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教学对象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教学时长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教材名称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参赛单元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第___册 第___单元 （*单本教材仅填写单元信息）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二、单元教学设计方案</w:t>
      </w:r>
    </w:p>
    <w:tbl>
      <w:tblPr>
        <w:tblStyle w:val="8"/>
        <w:tblW w:w="95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9500" w:type="dxa"/>
          </w:tcPr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1、课程描述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（介绍院校特色与教学对象特点，说明本课程时长及总体目标）</w:t>
            </w: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hint="eastAsia" w:asciiTheme="minorEastAsia" w:hAnsiTheme="minorEastAsia"/>
                <w:szCs w:val="21"/>
                <w:highlight w:val="none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 w:line="360" w:lineRule="auto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单元教学目标</w:t>
            </w:r>
            <w:r>
              <w:rPr>
                <w:rFonts w:hint="eastAsia" w:ascii="宋体" w:hAnsi="宋体" w:eastAsia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说明参赛单元的教学目标，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体现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语言目标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知识目标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与育人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目标的融合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56" w:beforeLines="50" w:beforeAutospacing="1" w:after="100" w:afterAutospacing="1" w:line="360" w:lineRule="auto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单元教学过程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1&gt;说明本单元的主要内容、课时分配、设计理念与思路；2&gt;说明本单元教学组织流程，包括课内、课外具体步骤与活动；3&gt;说明本单元教学过程如何体现</w:t>
            </w: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数智融合</w:t>
            </w: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Hans"/>
              </w:rPr>
              <w:t>，创新育人</w:t>
            </w: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  <w:highlight w:val="none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单元教学评价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（说明本单元的评价理念与评价方式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体现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运用数智化测评手段或工具，提高评价的有效性与科学性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szCs w:val="21"/>
          <w:highlight w:val="none"/>
        </w:rPr>
        <w:t>、参赛课时教学设计方案</w:t>
      </w:r>
    </w:p>
    <w:tbl>
      <w:tblPr>
        <w:tblStyle w:val="8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46" w:type="dxa"/>
          </w:tcPr>
          <w:p>
            <w:pPr>
              <w:spacing w:before="156" w:beforeLines="50" w:beforeAutospacing="0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1、教学目标</w:t>
            </w:r>
            <w:r>
              <w:rPr>
                <w:rFonts w:hint="eastAsia" w:ascii="宋体" w:hAnsi="宋体" w:eastAsia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说明所选取的1个完整课时的具体教学目标，以及该目标与单元教学目标间的关系）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2、教学过程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（1&gt;说明本课时设计理念与思路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介绍所选取的教材内容&lt;如环节、段落、练习等&gt;及其选取依据，注明页码和自然段序号等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；</w:t>
            </w:r>
            <w:r>
              <w:rPr>
                <w:rFonts w:hint="default" w:ascii="宋体" w:hAnsi="宋体" w:eastAsia="宋体" w:cs="宋体"/>
                <w:szCs w:val="21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&gt;说明本课时教学组织流程，包括具体步骤与活动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；</w:t>
            </w:r>
            <w:r>
              <w:rPr>
                <w:rFonts w:hint="default" w:ascii="宋体" w:hAnsi="宋体" w:eastAsia="宋体" w:cs="宋体"/>
                <w:szCs w:val="21"/>
                <w:highlight w:val="none"/>
                <w:lang w:eastAsia="zh-Hans"/>
              </w:rPr>
              <w:t>3&gt;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说明本课时教学过程如何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有效使用教材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有机结合数智技术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实现教学目标，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Hans"/>
              </w:rPr>
              <w:t>提升育人成效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szCs w:val="21"/>
                <w:highlight w:val="none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教学评价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（说明本课时评价理念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评价方式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Hans"/>
              </w:rPr>
              <w:t>体现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如何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运用</w:t>
            </w:r>
            <w:bookmarkStart w:id="0" w:name="_GoBack"/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数智化</w:t>
            </w:r>
            <w:bookmarkEnd w:id="0"/>
            <w:r>
              <w:rPr>
                <w:rFonts w:hint="eastAsia" w:ascii="宋体" w:hAnsi="宋体" w:eastAsia="宋体" w:cs="宋体"/>
                <w:szCs w:val="21"/>
                <w:highlight w:val="none"/>
                <w:lang w:eastAsia="zh-Hans"/>
              </w:rPr>
              <w:t>测评手段或工具，提高评价的有效性与科学性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  <w:lang w:eastAsia="zh-Hans"/>
        </w:rPr>
        <w:t>（</w:t>
      </w:r>
      <w:r>
        <w:rPr>
          <w:rFonts w:hint="eastAsia" w:ascii="宋体" w:hAnsi="宋体" w:eastAsia="宋体" w:cs="宋体"/>
          <w:szCs w:val="21"/>
          <w:highlight w:val="none"/>
        </w:rPr>
        <w:t>注：本表请保存为PDF格式，以“大学英语组</w:t>
      </w:r>
      <w:r>
        <w:rPr>
          <w:rFonts w:hint="default" w:ascii="宋体" w:hAnsi="宋体" w:eastAsia="宋体" w:cs="宋体"/>
          <w:szCs w:val="21"/>
          <w:highlight w:val="none"/>
          <w:lang w:eastAsia="zh-Hans"/>
        </w:rPr>
        <w:t>/</w:t>
      </w:r>
      <w:r>
        <w:rPr>
          <w:rFonts w:hint="eastAsia" w:ascii="宋体" w:hAnsi="宋体" w:eastAsia="宋体" w:cs="宋体"/>
          <w:szCs w:val="21"/>
          <w:highlight w:val="none"/>
        </w:rPr>
        <w:t>英语类专业组</w:t>
      </w:r>
      <w:r>
        <w:rPr>
          <w:rFonts w:hint="default" w:ascii="宋体" w:hAnsi="宋体" w:eastAsia="宋体" w:cs="宋体"/>
          <w:szCs w:val="21"/>
          <w:highlight w:val="none"/>
          <w:lang w:eastAsia="zh-Hans"/>
        </w:rPr>
        <w:t>/</w:t>
      </w:r>
      <w:r>
        <w:rPr>
          <w:rFonts w:hint="eastAsia" w:ascii="宋体" w:hAnsi="宋体" w:eastAsia="宋体" w:cs="宋体"/>
          <w:szCs w:val="21"/>
          <w:highlight w:val="none"/>
          <w:lang w:val="en-US" w:eastAsia="zh-Hans"/>
        </w:rPr>
        <w:t>理解当代中国组</w:t>
      </w:r>
      <w:r>
        <w:rPr>
          <w:rFonts w:hint="eastAsia" w:ascii="宋体" w:hAnsi="宋体" w:eastAsia="宋体" w:cs="宋体"/>
          <w:szCs w:val="21"/>
          <w:highlight w:val="none"/>
        </w:rPr>
        <w:t>+学校名称+团队负责人姓名”的形式命名</w:t>
      </w:r>
      <w:r>
        <w:rPr>
          <w:rFonts w:hint="eastAsia" w:ascii="宋体" w:hAnsi="宋体" w:eastAsia="宋体" w:cs="宋体"/>
          <w:szCs w:val="21"/>
          <w:highlight w:val="none"/>
          <w:lang w:eastAsia="zh-Hans"/>
        </w:rPr>
        <w:t>，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并上传至报名网站：</w: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instrText xml:space="preserve"> HYPERLINK "https://heep.fltrp.com/star" </w:instrTex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t>https://heep.fltrp.com/</w:t>
      </w:r>
      <w:r>
        <w:rPr>
          <w:rStyle w:val="10"/>
          <w:rFonts w:hint="default" w:ascii="Times New Roman" w:hAnsi="Times New Roman" w:eastAsia="宋体" w:cs="Times New Roman"/>
          <w:szCs w:val="21"/>
          <w:highlight w:val="none"/>
          <w:lang w:eastAsia="zh-CN"/>
        </w:rPr>
        <w:t>s</w:t>
      </w:r>
      <w:r>
        <w:rPr>
          <w:rStyle w:val="10"/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t>tar</w: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Cs w:val="21"/>
          <w:highlight w:val="none"/>
          <w:u w:val="none"/>
          <w:lang w:val="en-US" w:eastAsia="zh-Hans"/>
        </w:rPr>
        <w:t>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7551E"/>
    <w:multiLevelType w:val="singleLevel"/>
    <w:tmpl w:val="8627551E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35F50698"/>
    <w:multiLevelType w:val="singleLevel"/>
    <w:tmpl w:val="35F50698"/>
    <w:lvl w:ilvl="0" w:tentative="0">
      <w:start w:val="3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">
    <w:nsid w:val="3BD17375"/>
    <w:multiLevelType w:val="singleLevel"/>
    <w:tmpl w:val="3BD17375"/>
    <w:lvl w:ilvl="0" w:tentative="0">
      <w:start w:val="3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DhkNDFkMzI3NDFhNmUwOWY4YzFkN2FkNTNlZWEifQ=="/>
  </w:docVars>
  <w:rsids>
    <w:rsidRoot w:val="000074A8"/>
    <w:rsid w:val="000074A8"/>
    <w:rsid w:val="000339E9"/>
    <w:rsid w:val="000665F7"/>
    <w:rsid w:val="0006786F"/>
    <w:rsid w:val="000A03C3"/>
    <w:rsid w:val="000B5B5D"/>
    <w:rsid w:val="000D1307"/>
    <w:rsid w:val="000E7DE8"/>
    <w:rsid w:val="000F1601"/>
    <w:rsid w:val="001451EA"/>
    <w:rsid w:val="001454D7"/>
    <w:rsid w:val="00160577"/>
    <w:rsid w:val="00194BE0"/>
    <w:rsid w:val="001B3CDA"/>
    <w:rsid w:val="00206AE4"/>
    <w:rsid w:val="002B74D5"/>
    <w:rsid w:val="002C0F90"/>
    <w:rsid w:val="002E2BC3"/>
    <w:rsid w:val="00320867"/>
    <w:rsid w:val="003278F3"/>
    <w:rsid w:val="00386083"/>
    <w:rsid w:val="003A5E5E"/>
    <w:rsid w:val="00400DCC"/>
    <w:rsid w:val="004303A8"/>
    <w:rsid w:val="004601BB"/>
    <w:rsid w:val="00470757"/>
    <w:rsid w:val="004E0863"/>
    <w:rsid w:val="004F4518"/>
    <w:rsid w:val="00533CD3"/>
    <w:rsid w:val="00556468"/>
    <w:rsid w:val="005756E8"/>
    <w:rsid w:val="00650CB3"/>
    <w:rsid w:val="00717A09"/>
    <w:rsid w:val="00757CDF"/>
    <w:rsid w:val="007756EE"/>
    <w:rsid w:val="007D44CE"/>
    <w:rsid w:val="008569C1"/>
    <w:rsid w:val="00876F78"/>
    <w:rsid w:val="00892D97"/>
    <w:rsid w:val="00901A28"/>
    <w:rsid w:val="00985F46"/>
    <w:rsid w:val="009C4DC3"/>
    <w:rsid w:val="00A04C2E"/>
    <w:rsid w:val="00A0558C"/>
    <w:rsid w:val="00A34A39"/>
    <w:rsid w:val="00A35228"/>
    <w:rsid w:val="00AD3D4E"/>
    <w:rsid w:val="00B02970"/>
    <w:rsid w:val="00B10120"/>
    <w:rsid w:val="00B236EE"/>
    <w:rsid w:val="00B35383"/>
    <w:rsid w:val="00B52690"/>
    <w:rsid w:val="00B63AC9"/>
    <w:rsid w:val="00BC18F8"/>
    <w:rsid w:val="00C055C0"/>
    <w:rsid w:val="00C3175E"/>
    <w:rsid w:val="00C87CC3"/>
    <w:rsid w:val="00CB5895"/>
    <w:rsid w:val="00D61FD9"/>
    <w:rsid w:val="00D652BB"/>
    <w:rsid w:val="00D706B0"/>
    <w:rsid w:val="00D81328"/>
    <w:rsid w:val="00DA737A"/>
    <w:rsid w:val="00DC6F1F"/>
    <w:rsid w:val="00E05041"/>
    <w:rsid w:val="00F25394"/>
    <w:rsid w:val="00FC7123"/>
    <w:rsid w:val="00FE3186"/>
    <w:rsid w:val="011C6007"/>
    <w:rsid w:val="011D2710"/>
    <w:rsid w:val="017C6D0A"/>
    <w:rsid w:val="01920FCB"/>
    <w:rsid w:val="01B3164D"/>
    <w:rsid w:val="01D76391"/>
    <w:rsid w:val="025005CD"/>
    <w:rsid w:val="02B7624C"/>
    <w:rsid w:val="02BE3A7E"/>
    <w:rsid w:val="02C31095"/>
    <w:rsid w:val="02FF5E45"/>
    <w:rsid w:val="03183FDB"/>
    <w:rsid w:val="03393105"/>
    <w:rsid w:val="036A7762"/>
    <w:rsid w:val="04B2316F"/>
    <w:rsid w:val="04D07A99"/>
    <w:rsid w:val="050634BB"/>
    <w:rsid w:val="05151950"/>
    <w:rsid w:val="052D0A47"/>
    <w:rsid w:val="05A76A4C"/>
    <w:rsid w:val="05B60A3D"/>
    <w:rsid w:val="063858F6"/>
    <w:rsid w:val="065A1D10"/>
    <w:rsid w:val="06652463"/>
    <w:rsid w:val="066C559F"/>
    <w:rsid w:val="06823015"/>
    <w:rsid w:val="06F7130D"/>
    <w:rsid w:val="07583E68"/>
    <w:rsid w:val="07B471FE"/>
    <w:rsid w:val="07DB0C2F"/>
    <w:rsid w:val="0806178E"/>
    <w:rsid w:val="0946657C"/>
    <w:rsid w:val="09863E45"/>
    <w:rsid w:val="09C72036"/>
    <w:rsid w:val="09D04097"/>
    <w:rsid w:val="09D21BBD"/>
    <w:rsid w:val="09E57399"/>
    <w:rsid w:val="0AD94052"/>
    <w:rsid w:val="0AF3628F"/>
    <w:rsid w:val="0B3F7726"/>
    <w:rsid w:val="0C452B1A"/>
    <w:rsid w:val="0CB258E3"/>
    <w:rsid w:val="0CBB4B8B"/>
    <w:rsid w:val="0CEB1914"/>
    <w:rsid w:val="0D887163"/>
    <w:rsid w:val="0E811E04"/>
    <w:rsid w:val="0EC75A69"/>
    <w:rsid w:val="0ED96E05"/>
    <w:rsid w:val="0EDB5A19"/>
    <w:rsid w:val="0EF32D02"/>
    <w:rsid w:val="0EFC0435"/>
    <w:rsid w:val="0F26106D"/>
    <w:rsid w:val="0F890F70"/>
    <w:rsid w:val="118539B9"/>
    <w:rsid w:val="122F6FCB"/>
    <w:rsid w:val="12470C8A"/>
    <w:rsid w:val="127759F8"/>
    <w:rsid w:val="127E28E2"/>
    <w:rsid w:val="130A72A6"/>
    <w:rsid w:val="1319260B"/>
    <w:rsid w:val="131B2827"/>
    <w:rsid w:val="133B6A25"/>
    <w:rsid w:val="13765CAF"/>
    <w:rsid w:val="13EE3A98"/>
    <w:rsid w:val="15115C90"/>
    <w:rsid w:val="152D239E"/>
    <w:rsid w:val="154C4F1A"/>
    <w:rsid w:val="163A6CA3"/>
    <w:rsid w:val="1662251B"/>
    <w:rsid w:val="166444E5"/>
    <w:rsid w:val="166B499D"/>
    <w:rsid w:val="169F72CB"/>
    <w:rsid w:val="16AE5760"/>
    <w:rsid w:val="16FE2244"/>
    <w:rsid w:val="17776764"/>
    <w:rsid w:val="18025D64"/>
    <w:rsid w:val="184529B6"/>
    <w:rsid w:val="185470E9"/>
    <w:rsid w:val="18694035"/>
    <w:rsid w:val="1990645D"/>
    <w:rsid w:val="1A2024D1"/>
    <w:rsid w:val="1A872550"/>
    <w:rsid w:val="1AA650CC"/>
    <w:rsid w:val="1B216501"/>
    <w:rsid w:val="1B430D6D"/>
    <w:rsid w:val="1B6A434C"/>
    <w:rsid w:val="1BF8520D"/>
    <w:rsid w:val="1C7F5BD5"/>
    <w:rsid w:val="1D320E99"/>
    <w:rsid w:val="1D8D4321"/>
    <w:rsid w:val="1DC615E1"/>
    <w:rsid w:val="1E5B441F"/>
    <w:rsid w:val="1E7554E1"/>
    <w:rsid w:val="1ED1023E"/>
    <w:rsid w:val="1EDF6DFF"/>
    <w:rsid w:val="1F0B3750"/>
    <w:rsid w:val="1F5E5F75"/>
    <w:rsid w:val="1F703EFB"/>
    <w:rsid w:val="1FF93EF0"/>
    <w:rsid w:val="21731A80"/>
    <w:rsid w:val="21935C7E"/>
    <w:rsid w:val="21A919B7"/>
    <w:rsid w:val="21D06ED2"/>
    <w:rsid w:val="21D4251F"/>
    <w:rsid w:val="220821C8"/>
    <w:rsid w:val="222F3BF9"/>
    <w:rsid w:val="22D12F02"/>
    <w:rsid w:val="22D36C7A"/>
    <w:rsid w:val="248A3369"/>
    <w:rsid w:val="25201F1F"/>
    <w:rsid w:val="263F14EC"/>
    <w:rsid w:val="26543C2E"/>
    <w:rsid w:val="26962499"/>
    <w:rsid w:val="26E33204"/>
    <w:rsid w:val="274912B9"/>
    <w:rsid w:val="27C070A1"/>
    <w:rsid w:val="27C748D4"/>
    <w:rsid w:val="287C121A"/>
    <w:rsid w:val="287C56BE"/>
    <w:rsid w:val="289822CD"/>
    <w:rsid w:val="29121B7F"/>
    <w:rsid w:val="29143B49"/>
    <w:rsid w:val="2A97058D"/>
    <w:rsid w:val="2AAF3B29"/>
    <w:rsid w:val="2AB92EA1"/>
    <w:rsid w:val="2AD73080"/>
    <w:rsid w:val="2B165956"/>
    <w:rsid w:val="2BD33847"/>
    <w:rsid w:val="2C3562B0"/>
    <w:rsid w:val="2CC35400"/>
    <w:rsid w:val="2CEA709A"/>
    <w:rsid w:val="2D033945"/>
    <w:rsid w:val="2D2D2157"/>
    <w:rsid w:val="2D314CC9"/>
    <w:rsid w:val="2D811081"/>
    <w:rsid w:val="2DD9710F"/>
    <w:rsid w:val="2DE7182C"/>
    <w:rsid w:val="2E1D349F"/>
    <w:rsid w:val="2E24482E"/>
    <w:rsid w:val="2E6764C9"/>
    <w:rsid w:val="2E7035CF"/>
    <w:rsid w:val="2EBC55DC"/>
    <w:rsid w:val="2F124686"/>
    <w:rsid w:val="2F5C3B54"/>
    <w:rsid w:val="2F7B222C"/>
    <w:rsid w:val="3025663B"/>
    <w:rsid w:val="30542A7D"/>
    <w:rsid w:val="30656A38"/>
    <w:rsid w:val="307355F9"/>
    <w:rsid w:val="30913CD1"/>
    <w:rsid w:val="31927D00"/>
    <w:rsid w:val="31D71BB7"/>
    <w:rsid w:val="321014E3"/>
    <w:rsid w:val="322C1F03"/>
    <w:rsid w:val="326A2700"/>
    <w:rsid w:val="32C263C3"/>
    <w:rsid w:val="330E785B"/>
    <w:rsid w:val="341E1D1F"/>
    <w:rsid w:val="34CC177B"/>
    <w:rsid w:val="35074561"/>
    <w:rsid w:val="353A66E5"/>
    <w:rsid w:val="353C245D"/>
    <w:rsid w:val="35BA15D4"/>
    <w:rsid w:val="35C073DF"/>
    <w:rsid w:val="35DE1766"/>
    <w:rsid w:val="35F40F8A"/>
    <w:rsid w:val="363B0967"/>
    <w:rsid w:val="36A91D74"/>
    <w:rsid w:val="36E42DAC"/>
    <w:rsid w:val="36F6663C"/>
    <w:rsid w:val="371856CF"/>
    <w:rsid w:val="37C96A60"/>
    <w:rsid w:val="37F4019D"/>
    <w:rsid w:val="38060B00"/>
    <w:rsid w:val="384F24A7"/>
    <w:rsid w:val="386F2B4A"/>
    <w:rsid w:val="387719FE"/>
    <w:rsid w:val="38912AC0"/>
    <w:rsid w:val="38997BC6"/>
    <w:rsid w:val="389D1465"/>
    <w:rsid w:val="39426F1C"/>
    <w:rsid w:val="39FA28E7"/>
    <w:rsid w:val="3A1F234D"/>
    <w:rsid w:val="3A437DEA"/>
    <w:rsid w:val="3A6164C2"/>
    <w:rsid w:val="3B9C1EA7"/>
    <w:rsid w:val="3BD038FF"/>
    <w:rsid w:val="3C320116"/>
    <w:rsid w:val="3C991F9E"/>
    <w:rsid w:val="3D4D2820"/>
    <w:rsid w:val="3E6622F9"/>
    <w:rsid w:val="3E7569E0"/>
    <w:rsid w:val="3F9966FE"/>
    <w:rsid w:val="3FF51B86"/>
    <w:rsid w:val="403E2FEC"/>
    <w:rsid w:val="40866C82"/>
    <w:rsid w:val="41AE6491"/>
    <w:rsid w:val="41B45A71"/>
    <w:rsid w:val="423C1CEE"/>
    <w:rsid w:val="424E37D0"/>
    <w:rsid w:val="42A85F91"/>
    <w:rsid w:val="43F108B7"/>
    <w:rsid w:val="44134CD1"/>
    <w:rsid w:val="4427252A"/>
    <w:rsid w:val="44867251"/>
    <w:rsid w:val="448E6105"/>
    <w:rsid w:val="4508235C"/>
    <w:rsid w:val="452B429C"/>
    <w:rsid w:val="455235D7"/>
    <w:rsid w:val="45F96148"/>
    <w:rsid w:val="46CB53EF"/>
    <w:rsid w:val="478B1022"/>
    <w:rsid w:val="488066AD"/>
    <w:rsid w:val="48822425"/>
    <w:rsid w:val="49DE18DD"/>
    <w:rsid w:val="4A11580F"/>
    <w:rsid w:val="4A8204BA"/>
    <w:rsid w:val="4BC82845"/>
    <w:rsid w:val="4BF13F9D"/>
    <w:rsid w:val="4C72455F"/>
    <w:rsid w:val="4CE3798F"/>
    <w:rsid w:val="4CEC60BF"/>
    <w:rsid w:val="4D587BF8"/>
    <w:rsid w:val="4D7E765F"/>
    <w:rsid w:val="4DB0533F"/>
    <w:rsid w:val="4DB7491F"/>
    <w:rsid w:val="4DD92593"/>
    <w:rsid w:val="4F9667B6"/>
    <w:rsid w:val="4FD03A76"/>
    <w:rsid w:val="502B33A2"/>
    <w:rsid w:val="503009B9"/>
    <w:rsid w:val="506F14E1"/>
    <w:rsid w:val="50720FD1"/>
    <w:rsid w:val="50AB003F"/>
    <w:rsid w:val="518C60C3"/>
    <w:rsid w:val="51E45390"/>
    <w:rsid w:val="529E42FF"/>
    <w:rsid w:val="52DC6BD6"/>
    <w:rsid w:val="53034162"/>
    <w:rsid w:val="53807561"/>
    <w:rsid w:val="53BB4A3D"/>
    <w:rsid w:val="53C75190"/>
    <w:rsid w:val="53D14261"/>
    <w:rsid w:val="53F73CC7"/>
    <w:rsid w:val="541D633F"/>
    <w:rsid w:val="54A43723"/>
    <w:rsid w:val="54F3D7AB"/>
    <w:rsid w:val="55314FB7"/>
    <w:rsid w:val="55FA184D"/>
    <w:rsid w:val="565F7902"/>
    <w:rsid w:val="56D55E16"/>
    <w:rsid w:val="56E9366F"/>
    <w:rsid w:val="571C57F3"/>
    <w:rsid w:val="576F626A"/>
    <w:rsid w:val="577D0987"/>
    <w:rsid w:val="57D60097"/>
    <w:rsid w:val="57D8796C"/>
    <w:rsid w:val="57E04A72"/>
    <w:rsid w:val="58D02D39"/>
    <w:rsid w:val="58FA1B64"/>
    <w:rsid w:val="59372DB8"/>
    <w:rsid w:val="596C0CB3"/>
    <w:rsid w:val="5A93401E"/>
    <w:rsid w:val="5AF01377"/>
    <w:rsid w:val="5B667984"/>
    <w:rsid w:val="5B7C71A8"/>
    <w:rsid w:val="5BB64468"/>
    <w:rsid w:val="5BC56459"/>
    <w:rsid w:val="5C427AAA"/>
    <w:rsid w:val="5C7A5495"/>
    <w:rsid w:val="5C7F0CFE"/>
    <w:rsid w:val="5CDC7EFE"/>
    <w:rsid w:val="5CEC5C67"/>
    <w:rsid w:val="5DA52FE2"/>
    <w:rsid w:val="5DCA244C"/>
    <w:rsid w:val="5E2D4789"/>
    <w:rsid w:val="5E7A79CF"/>
    <w:rsid w:val="5EB63D66"/>
    <w:rsid w:val="5ED82947"/>
    <w:rsid w:val="5F182D44"/>
    <w:rsid w:val="5FAA6092"/>
    <w:rsid w:val="60A30D33"/>
    <w:rsid w:val="60FD1C6C"/>
    <w:rsid w:val="61025A59"/>
    <w:rsid w:val="622F0AD0"/>
    <w:rsid w:val="623E6F65"/>
    <w:rsid w:val="629D3C8C"/>
    <w:rsid w:val="62A019CE"/>
    <w:rsid w:val="62A36DC8"/>
    <w:rsid w:val="62BB2364"/>
    <w:rsid w:val="635C3B47"/>
    <w:rsid w:val="636B5B38"/>
    <w:rsid w:val="63807109"/>
    <w:rsid w:val="63BC0F06"/>
    <w:rsid w:val="642301C1"/>
    <w:rsid w:val="64405216"/>
    <w:rsid w:val="647C1FC7"/>
    <w:rsid w:val="64852C29"/>
    <w:rsid w:val="64B27796"/>
    <w:rsid w:val="6562740E"/>
    <w:rsid w:val="656E7B61"/>
    <w:rsid w:val="657B402C"/>
    <w:rsid w:val="65C6799D"/>
    <w:rsid w:val="665705F5"/>
    <w:rsid w:val="66EC3A4D"/>
    <w:rsid w:val="677D5E3A"/>
    <w:rsid w:val="679F4002"/>
    <w:rsid w:val="67C27CF0"/>
    <w:rsid w:val="67CE2B39"/>
    <w:rsid w:val="67D85766"/>
    <w:rsid w:val="68246BFD"/>
    <w:rsid w:val="6852376A"/>
    <w:rsid w:val="685A261F"/>
    <w:rsid w:val="687C07E7"/>
    <w:rsid w:val="68CF4DBB"/>
    <w:rsid w:val="6A2239AC"/>
    <w:rsid w:val="6A8676FB"/>
    <w:rsid w:val="6AA87672"/>
    <w:rsid w:val="6C20148A"/>
    <w:rsid w:val="6C4A104C"/>
    <w:rsid w:val="6C97799E"/>
    <w:rsid w:val="6D146698"/>
    <w:rsid w:val="6D4D45F8"/>
    <w:rsid w:val="6D7D3037"/>
    <w:rsid w:val="6DFD746F"/>
    <w:rsid w:val="6DFE57FA"/>
    <w:rsid w:val="6E2C680B"/>
    <w:rsid w:val="6F060E0B"/>
    <w:rsid w:val="6F1E6154"/>
    <w:rsid w:val="6F4B0F13"/>
    <w:rsid w:val="6F7E3097"/>
    <w:rsid w:val="6FAF4FFE"/>
    <w:rsid w:val="702F7EED"/>
    <w:rsid w:val="712B2DAA"/>
    <w:rsid w:val="713003C1"/>
    <w:rsid w:val="71704C61"/>
    <w:rsid w:val="717F38DA"/>
    <w:rsid w:val="71F96A05"/>
    <w:rsid w:val="721B2E1F"/>
    <w:rsid w:val="723D0FE7"/>
    <w:rsid w:val="724539F8"/>
    <w:rsid w:val="72712A3F"/>
    <w:rsid w:val="73205ED9"/>
    <w:rsid w:val="7329331A"/>
    <w:rsid w:val="74A94712"/>
    <w:rsid w:val="753A7A60"/>
    <w:rsid w:val="757271FA"/>
    <w:rsid w:val="75790658"/>
    <w:rsid w:val="75894543"/>
    <w:rsid w:val="759D3420"/>
    <w:rsid w:val="75D02172"/>
    <w:rsid w:val="76AC673B"/>
    <w:rsid w:val="78106856"/>
    <w:rsid w:val="788C05D2"/>
    <w:rsid w:val="78C338C8"/>
    <w:rsid w:val="79047239"/>
    <w:rsid w:val="790C1713"/>
    <w:rsid w:val="79586707"/>
    <w:rsid w:val="798017B9"/>
    <w:rsid w:val="79EC36DB"/>
    <w:rsid w:val="7AD87F73"/>
    <w:rsid w:val="7B542EFE"/>
    <w:rsid w:val="7B933A26"/>
    <w:rsid w:val="7BA06143"/>
    <w:rsid w:val="7C6A6E5C"/>
    <w:rsid w:val="7C975798"/>
    <w:rsid w:val="7CB974BC"/>
    <w:rsid w:val="7D591368"/>
    <w:rsid w:val="7DB05976"/>
    <w:rsid w:val="7DC91981"/>
    <w:rsid w:val="7E026C41"/>
    <w:rsid w:val="7E2B263C"/>
    <w:rsid w:val="7E301A00"/>
    <w:rsid w:val="7F4F5EB6"/>
    <w:rsid w:val="D3FF458A"/>
    <w:rsid w:val="FA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autoRedefine/>
    <w:semiHidden/>
    <w:qFormat/>
    <w:uiPriority w:val="99"/>
  </w:style>
  <w:style w:type="character" w:customStyle="1" w:styleId="16">
    <w:name w:val="批注主题 Char"/>
    <w:basedOn w:val="15"/>
    <w:link w:val="7"/>
    <w:autoRedefine/>
    <w:semiHidden/>
    <w:qFormat/>
    <w:uiPriority w:val="99"/>
    <w:rPr>
      <w:b/>
      <w:bCs/>
    </w:rPr>
  </w:style>
  <w:style w:type="paragraph" w:customStyle="1" w:styleId="17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714</Words>
  <Characters>755</Characters>
  <Lines>6</Lines>
  <Paragraphs>1</Paragraphs>
  <TotalTime>3</TotalTime>
  <ScaleCrop>false</ScaleCrop>
  <LinksUpToDate>false</LinksUpToDate>
  <CharactersWithSpaces>769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2022-03-22T15:48:00Z</dcterms:created>
  <dc:creator>卢妍</dc:creator>
  <cp:lastModifiedBy>OUYANG Lu</cp:lastModifiedBy>
  <dcterms:modified xsi:type="dcterms:W3CDTF">2024-04-03T09:03:46Z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E2158A5123B649A1ADC6A3C5D4779F50_13</vt:lpwstr>
  </property>
</Properties>
</file>